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B" w:rsidRPr="00B4504B" w:rsidRDefault="00B4504B" w:rsidP="00B4504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</w:t>
      </w: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проведения профилактического медицинского осмотра и диспансеризации определенных гру</w:t>
      </w:r>
      <w:proofErr w:type="gramStart"/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пп взр</w:t>
      </w:r>
      <w:proofErr w:type="gramEnd"/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ослого населения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пп взр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ослого населения (в возрасте от 18 лет и старше):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работающие граждане;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неработающие граждане;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3)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обучающиеся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в образовательных организациях по очной форме.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4" w:anchor="111111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гиперхолестеринемию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также риска потребления наркотических средств и психотропных веществ без назначения врача;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риском.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4. Профилактический медицинский осмотр проводится ежегодно: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в качестве самостоятельного мероприятия;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в рамках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5. Диспансеризация проводится</w:t>
      </w:r>
      <w:hyperlink r:id="rId5" w:anchor="2222222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1 раз в три года в возрасте от 18 до 39 лет включительно;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ежегодно в возрасте 40 лет и старше, а также в отношении отдельных категорий граждан, включая: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6" w:anchor="3333333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7" w:anchor="4444444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4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8" w:anchor="5555555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5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r:id="rId9" w:anchor="6666666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0" w:anchor="101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пунктами 16-18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 и </w:t>
      </w:r>
      <w:hyperlink r:id="rId11" w:anchor="11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приложениями № 1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12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9.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hyperlink r:id="rId13" w:anchor="7777777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кохлеарной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имплантации)", "хирургии" или "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колопроктологии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2011 г. № 158н</w:t>
      </w:r>
      <w:hyperlink r:id="rId14" w:anchor="8888888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8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(далее - Правила обязательного медицинского страхования).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Фельдшер фельдшерского здравпункта или фельдшерско-акушерского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Российской Федерации от 23 марта 2012 г. №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психотропные лекарственные препараты"</w:t>
      </w:r>
      <w:hyperlink r:id="rId15" w:anchor="9999999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9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13. Основными задачами фельдшера фельдшерского здравпункта или фельдшерско-акушерского пункта при организации и проведении профилактического медицинского осмотра и диспансеризации являются: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семьи;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расчета на основании антропометрии (измерение роста, массы тела, окружности талии) индекса массы тела;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измерения артериального давления на периферических артериях;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уровня общего холестерина в крови;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уровня глюкозы в крови натощак;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электрокардиографии в покое;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измерения внутриглазного давления;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 </w:t>
      </w:r>
      <w:hyperlink r:id="rId16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17" w:anchor="13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приложением № 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определения относительного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у граждан в возрасте от 18 до 39 лет включительно и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у граждан в возрасте от 40 до 64 лет включительно, не имеющих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сердечно-сосудистых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 </w:t>
      </w:r>
      <w:hyperlink r:id="rId18" w:anchor="1133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здоровья в объеме, предусмотренном в </w:t>
      </w:r>
      <w:hyperlink r:id="rId19" w:anchor="1161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11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мин от начала появления симптомов) вызова бригады скорой медицинской помощи;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8) информирование граждан о возможности медицинского освидетельствования для выявления ВИЧ-инфекции в соответствии со статьей 7 Федерального закона от 30 марта 1995 г. №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№ 38-ФЗ)</w:t>
      </w:r>
      <w:hyperlink r:id="rId20" w:anchor="101010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10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семьи;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2) прием (осмотр) по результатам профилактического медицинского осмотра, в том числе граждан, направленных в соответствии с </w:t>
      </w:r>
      <w:hyperlink r:id="rId21" w:anchor="1134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подпунктом 4 пункта 13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22" w:anchor="115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подпунктом 6 пункта 15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в объеме, предусмотренном в </w:t>
      </w:r>
      <w:hyperlink r:id="rId23" w:anchor="1161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11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 </w:t>
      </w:r>
      <w:hyperlink r:id="rId24" w:anchor="11813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13 пункта 18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5 мин от начала появления симптомов) вызова бригады скорой медицинской помощи;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4) подведение итогов проведения профилактического медицинского осмотра и диспансеризации на участке;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5) информирование граждан о возможности медицинского освидетельствования для выявления ВИЧ-инфекции в соответствии со статьей 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 </w:t>
      </w:r>
      <w:hyperlink r:id="rId25" w:anchor="115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подпунктами 1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 </w:t>
      </w:r>
      <w:hyperlink r:id="rId26" w:anchor="1153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 </w:t>
      </w:r>
      <w:hyperlink r:id="rId27" w:anchor="1154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абзацами первым - десятым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 двенадцатым, тринадцатым </w:t>
      </w:r>
      <w:hyperlink r:id="rId28" w:anchor="1154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подпункта 4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 </w:t>
      </w:r>
      <w:hyperlink r:id="rId29" w:anchor="1155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5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 </w:t>
      </w:r>
      <w:hyperlink r:id="rId30" w:anchor="1157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7-9 пункта 15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анкетирования;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расчета на основании антропометрии (измерение роста, массы тела, окружности талии) индекса массы тела;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измерения артериального давления на периферических артериях;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определения уровня общего холестерина в крови;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уровня глюкозы в крови натощак;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измерения внутриглазного давления;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31" w:anchor="13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приложением № 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определения относительного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у граждан в возрасте от 18 до 39 лет включительно, и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у граждан в возрасте от 40 до 64 лет включительно, не имеющих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сердечно-сосудистых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приема (осмотра) по результатам профилактического медицинского осмотра в объеме, предусмотренном в </w:t>
      </w:r>
      <w:hyperlink r:id="rId32" w:anchor="1161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11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33" w:anchor="1154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подпункте 4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пункта;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мин от начала появления симптомов) вызова бригады скорой медицинской помощи;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8) формирование комплекта документов, заполнение карты учета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11) информирование граждан о возможности медицинского освидетельствования для выявления ВИЧ-инфекции в соответствии со статьёй 7 Федерального закона № 38-ФЗ 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16. Профилактический медицинский осмотр включает в себя: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анкетирование граждан в возрасте 18 лет и старше 1 раз в год в целях: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обструктивной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болезни легких, заболеваний желудочно-кишечного тракта;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остеопороза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, депрессии, сердечной недостаточности,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некоррегированных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нарушений слуха и зрения;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6) определение относительного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у граждан в возрасте от 18 до 39 лет включительно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7) определение абсолютного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</w:t>
      </w:r>
      <w:hyperlink r:id="rId34" w:anchor="10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11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у граждан в возрасте от 40 до 64 лет включительно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8) флюорографию легких или рентгенографию легких для граждан в возрасте 18 лет и старше 1 раз в 2 года</w:t>
      </w:r>
      <w:hyperlink r:id="rId35" w:anchor="121212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11) осмотр фельдшером (акушеркой) или врачом акушером-гинекологом женщин в возрасте от 18 до 39 лет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17. Диспансеризация проводится в два этапа.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1) для граждан в возрасте от 18 до 39 лет включительно 1 раз в 3 года: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36" w:anchor="116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подпунктах 1-11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37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38" w:anchor="116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подпунктах 1-10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39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в) общий анализ крови (гемоглобин, лейкоциты, СОЭ);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д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40" w:anchor="1161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подпунктах 1-10 пункта 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1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в) общий анализ крови (гемоглобин, лейкоциты, СОЭ);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наблюдением);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простат-специфического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антигена в крови более 4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нг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/мл);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4) осмотр (консультацию) врачом-хирургом или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врачом-колопроктологом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, включая проведение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ректороманоскопии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по семейному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аденоматозу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5)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колоноскопию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врача-колопроктолога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6)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эзофагогастродуоденоскопия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8) спирометрию (для граждан с подозрением на хроническое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бронхолегочное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10) осмотр (консультация)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врачом-оториноларингологом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риска, и (или) ожирения, и (или)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 уровнем общего холестерина 8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по профилю "онкология", утвержденным приказом Минздрава России от 15 ноября 2012 г. № 915н</w:t>
      </w:r>
      <w:hyperlink r:id="rId42" w:anchor="131313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13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19.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</w:t>
      </w:r>
      <w:hyperlink r:id="rId43" w:anchor="141414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14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20.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21.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оказания медицинской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помощи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hyperlink r:id="rId44" w:anchor="151515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15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риска, и (или) ожирения, и (или)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 уровнем общего холестерина 8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/л и более, а также установлении по результатам анкетирования курения более 20 сигарет в день, риска пагубного потребления алкоголя и (или) риска 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потребления наркотических средств и психотропных веществ без назначения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заполняется карта учета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сердечно-сосудистом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сердечно-сосудистом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риске, а также граждане, у которых выявлено ожирение и (или)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 уровнем общего холестерина 8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/л и более, и (или) лица, курящие более 20 сигарет в день, и (или) лица с выявленным риском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III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а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45" w:anchor="161616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III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б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Граждане с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III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а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и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IIIб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26.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простат-специфического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антигена в крови, которые проводятся в соответствии </w:t>
      </w:r>
      <w:hyperlink r:id="rId46" w:anchor="12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приложением № 2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27.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Приложение № 1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47" w:anchor="1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порядку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проведения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профилактического медицинского осмотра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и диспансеризации определенных гру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пп взр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ослого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населения, утвержденному </w:t>
      </w:r>
      <w:hyperlink r:id="rId48" w:anchor="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приказом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Министерства здравоохранения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от 13.03.2019 г. № 124н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843"/>
        <w:gridCol w:w="1193"/>
        <w:gridCol w:w="123"/>
        <w:gridCol w:w="123"/>
        <w:gridCol w:w="123"/>
        <w:gridCol w:w="123"/>
        <w:gridCol w:w="123"/>
        <w:gridCol w:w="123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</w:tblGrid>
      <w:tr w:rsidR="00B4504B" w:rsidRPr="00B4504B" w:rsidTr="00B4504B"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   Осмотр, исследование, мероприятие</w:t>
            </w:r>
          </w:p>
        </w:tc>
        <w:tc>
          <w:tcPr>
            <w:tcW w:w="0" w:type="auto"/>
            <w:gridSpan w:val="47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Возраст</w:t>
            </w:r>
          </w:p>
        </w:tc>
      </w:tr>
      <w:tr w:rsidR="00B4504B" w:rsidRPr="00B4504B" w:rsidTr="00B4504B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</w:t>
            </w:r>
          </w:p>
        </w:tc>
      </w:tr>
      <w:tr w:rsidR="00B4504B" w:rsidRPr="00B4504B" w:rsidTr="00B4504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диспансеризации (1-й этап)                                                         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профилактического медицинского осмотра</w:t>
            </w:r>
            <w:hyperlink r:id="rId49" w:anchor="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Опрос (анкетирование)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Определение относительного </w:t>
            </w:r>
            <w:proofErr w:type="spellStart"/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сердечно-сосудистого</w:t>
            </w:r>
            <w:proofErr w:type="spellEnd"/>
            <w:proofErr w:type="gramEnd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риска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Определение абсолютного </w:t>
            </w:r>
            <w:proofErr w:type="spellStart"/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сердечно-сосудистого</w:t>
            </w:r>
            <w:proofErr w:type="spellEnd"/>
            <w:proofErr w:type="gramEnd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риска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Флюорогра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фия легких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Электрокардиография в покое</w:t>
            </w:r>
            <w:hyperlink r:id="rId50" w:anchor="222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внутриглазного давления</w:t>
            </w:r>
            <w:hyperlink r:id="rId51" w:anchor="333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профилактике отделения (кабинета) медицинской профилактики или центра здоровья </w:t>
            </w:r>
            <w:hyperlink r:id="rId52" w:anchor="444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****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Исследование кала на скрытую кровь иммунохимическим методом</w:t>
            </w:r>
            <w:hyperlink r:id="rId53" w:anchor="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Определение </w:t>
            </w:r>
            <w:proofErr w:type="spellStart"/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простат-специфического</w:t>
            </w:r>
            <w:proofErr w:type="spellEnd"/>
            <w:proofErr w:type="gramEnd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антигена (ПСА) в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</w:tbl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54" w:anchor="101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пунктах 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55" w:anchor="1017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17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**** Не проводится в случае, если профилактический медицинский осмотр является частью первого этапа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458"/>
        <w:gridCol w:w="124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B4504B" w:rsidRPr="00B4504B" w:rsidTr="00B4504B"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Осмотр, исследование, мероприятие    </w:t>
            </w:r>
          </w:p>
        </w:tc>
        <w:tc>
          <w:tcPr>
            <w:tcW w:w="0" w:type="auto"/>
            <w:gridSpan w:val="47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Возраст</w:t>
            </w:r>
          </w:p>
        </w:tc>
      </w:tr>
      <w:tr w:rsidR="00B4504B" w:rsidRPr="00B4504B" w:rsidTr="00B4504B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</w:t>
            </w:r>
          </w:p>
        </w:tc>
      </w:tr>
      <w:tr w:rsidR="00B4504B" w:rsidRPr="00B4504B" w:rsidTr="00B4504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диспансеризации (1-й этап) 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профилактического медицинского осмотра</w:t>
            </w:r>
            <w:hyperlink r:id="rId56" w:anchor="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Опрос (анкетирование)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Определение относительного </w:t>
            </w:r>
            <w:proofErr w:type="spellStart"/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сердечно-сосудистого</w:t>
            </w:r>
            <w:proofErr w:type="spellEnd"/>
            <w:proofErr w:type="gramEnd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риска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Определение абсолютного </w:t>
            </w:r>
            <w:proofErr w:type="spellStart"/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сердечно-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сосудистого</w:t>
            </w:r>
            <w:proofErr w:type="spellEnd"/>
            <w:proofErr w:type="gramEnd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риска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Флюорография легких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Электрокардиография в покое</w:t>
            </w:r>
            <w:hyperlink r:id="rId57" w:anchor="2222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внутриглазного давления</w:t>
            </w:r>
            <w:hyperlink r:id="rId58" w:anchor="3333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59" w:anchor="4444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****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Исследование кала на скрытую кровь иммунохимическим методом</w:t>
            </w:r>
            <w:hyperlink r:id="rId60" w:anchor="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Маммография обеих молочных желез в двух проекциях</w:t>
            </w:r>
            <w:hyperlink r:id="rId61" w:anchor="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Взятие с использованием щетки цитологической цервикальной мазка (соскоба) с поверхности шейки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  <w:hyperlink r:id="rId62" w:anchor="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</w:tbl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63" w:anchor="101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пунктах 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64" w:anchor="1017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17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058"/>
        <w:gridCol w:w="1214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B4504B" w:rsidRPr="00B4504B" w:rsidTr="00B4504B"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Возраст</w:t>
            </w:r>
          </w:p>
        </w:tc>
      </w:tr>
      <w:tr w:rsidR="00B4504B" w:rsidRPr="00B4504B" w:rsidTr="00B4504B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</w:t>
            </w:r>
          </w:p>
        </w:tc>
      </w:tr>
      <w:tr w:rsidR="00B4504B" w:rsidRPr="00B4504B" w:rsidTr="00B4504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Объем диспансеризации (1-й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этап)                                         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Объем профилактического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медицинского осмотра</w:t>
            </w:r>
            <w:hyperlink r:id="rId65" w:anchor="1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Опрос (анкетирование)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артериального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Флюорография легких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Электрокардиография в покое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внутриглазного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66" w:anchor="22222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Исследование кала на скрытую кровь иммунохимическим методом</w:t>
            </w:r>
            <w:hyperlink r:id="rId67" w:anchor="1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врачом-терапевтом по результатам первого этапа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</w:tbl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68" w:anchor="101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пунктах 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69" w:anchor="1017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17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то исследование проводится при об9ращении, график последующих исследований смещается согласно рекомендуемой частоте проведения исследования.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** Не проводится в случае, если профилактический медицинский осмотр является частью первого этапа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1155"/>
        <w:gridCol w:w="132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B4504B" w:rsidRPr="00B4504B" w:rsidTr="00B4504B"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Возраст</w:t>
            </w:r>
          </w:p>
        </w:tc>
      </w:tr>
      <w:tr w:rsidR="00B4504B" w:rsidRPr="00B4504B" w:rsidTr="00B4504B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</w:t>
            </w:r>
          </w:p>
        </w:tc>
      </w:tr>
      <w:tr w:rsidR="00B4504B" w:rsidRPr="00B4504B" w:rsidTr="00B4504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диспансеризации (1-й этап) 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Объем профилактического медицинского осмотра</w:t>
            </w:r>
            <w:hyperlink r:id="rId70" w:anchor="11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Опрос (анкетирование)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артериального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Флюорография легких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Электрокардиография в покое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Измерение внутриглазного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по результатам профилактического медицинского осмотра, в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71" w:anchor="222222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**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Исследование кала на скрытую кровь иммунохимическим методом</w:t>
            </w:r>
            <w:hyperlink r:id="rId72" w:anchor="11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Маммография обеих молочных желез в двух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проекциях</w:t>
            </w:r>
            <w:hyperlink r:id="rId73" w:anchor="111111" w:history="1">
              <w:r w:rsidRPr="00B4504B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  <w:tr w:rsidR="00B4504B" w:rsidRPr="00B4504B" w:rsidTr="00B45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</w:t>
            </w: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B4504B" w:rsidRPr="00B4504B" w:rsidRDefault="00B4504B" w:rsidP="00B450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4504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</w:t>
            </w:r>
          </w:p>
        </w:tc>
      </w:tr>
    </w:tbl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74" w:anchor="1016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пунктах 16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и </w:t>
      </w:r>
      <w:hyperlink r:id="rId75" w:anchor="1017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17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** Не проводится в случае, если профилактический медицинский осмотр является частью первого этапа диспансеризации.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Приложение № 2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76" w:anchor="1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порядку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проведения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профилактического медицинского осмотра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и диспансеризации определенных гру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пп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взр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ослого населения, утвержденному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77" w:anchor="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приказом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от 13.03.2019 г. № 124н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1. В рамках профилактического медицинского осмотра или первого этапа диспансеризации проводятся: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скрининг на выявление злокачественных новообразований шейки матки (у женщин):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возрасте 18 лет и старше - осмотр фельдшером (акушеркой) или врачом акушером-гинекологом 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hyperlink r:id="rId78" w:anchor="171717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17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скрининг на выявление злокачественных новообразований молочных желез (у женщин):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возрасте от 40 до 75 лет включительно - маммография обеих молочных желез в двух проекциях с двойным прочтением рентгенограмм</w:t>
      </w:r>
      <w:hyperlink r:id="rId79" w:anchor="181818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18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1 раз в 2 года;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в) скрининг на выявление злокачественных новообразований предстательной железы (у мужчин):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в возрасте 45, 50, 55, 60 и 64 лет - определение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простат-специфического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антигена в крови;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г) скрининг на выявление злокачественных новообразований толстого кишечника и прямой кишки: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hyperlink r:id="rId80" w:anchor="1919191" w:history="1">
        <w:r w:rsidRPr="00B4504B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19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1 раз в 2 года;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 возрасте от 65 до 75 лет включительно - исследование кала на скрытую кровь иммунохимическим качественным или количественным методом </w:t>
      </w: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20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1 раз в год;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е) скрининг на выявление злокачественных новообразований пищевода, желудка и двенадцатиперстной кишки: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в возрасте 45 лет -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эзофагогастродуоденоскопия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врача-колопроктолога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проводятся: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а) исследования на выявление злокачественных новообразований легкого: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рентгенография легких или компьютерная томография легких;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эзофагогастродуоденоскопия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в) исследования на выявление злокачественных новообразований толстого кишечника и прямой кишки: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ректороманоскопия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колоноскопия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Приложение № 3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81" w:anchor="100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порядку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проведения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профилактического медицинского осмотра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и диспансеризации определенных гру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пп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взр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ослого населения, утвержденному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82" w:anchor="0" w:history="1">
        <w:r w:rsidRPr="00B4504B">
          <w:rPr>
            <w:rFonts w:ascii="Arial" w:eastAsia="Times New Roman" w:hAnsi="Arial" w:cs="Arial"/>
            <w:color w:val="808080"/>
            <w:sz w:val="23"/>
            <w:u w:val="single"/>
          </w:rPr>
          <w:t>приказом</w:t>
        </w:r>
      </w:hyperlink>
      <w:r w:rsidRPr="00B4504B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br/>
        <w:t>от 13.03.2019 г. № 124н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t>Диагностические критерии</w:t>
      </w:r>
      <w:r w:rsidRPr="00B4504B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рт.ст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.,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диастолическое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артериальное давление равно или выше 90 мм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рт.ст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0/1270602/pict48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0/1270602/pict48-72130858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кодами I10-115), а также граждане с повышенным артериальным давлением при отсутствии диагноза гипертонической болезни или симптоматической артериальной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гипертензии (кодируется по МКБ-10 кодом R03.0).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Гиперхолестеринемия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- уровень общего холестерина 5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/л и более (кодируется по МКБ-10 кодом Е78).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Гипергликемия - уровень глюкозы натощак в венозной плазме 6,1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/л и более, в цельной капиллярной крови 5,6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ммоль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нормогликемия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Курение табака - ежедневное выкуривание одной сигареты и более (кодируется по МКБ-10 кодом Z72.0).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Избыточная масса тела - индекс массы тела 25-29,9 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342900" cy="209550"/>
            <wp:effectExtent l="19050" t="0" r="0" b="0"/>
            <wp:docPr id="2" name="Рисунок 2" descr="https://www.garant.ru/files/2/0/1270602/pict49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0/1270602/pict49-72130858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(кодируется по МКБ-10 кодом R63.5).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Ожирение - индекс массы тела 30 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342900" cy="209550"/>
            <wp:effectExtent l="19050" t="0" r="0" b="0"/>
            <wp:docPr id="3" name="Рисунок 3" descr="https://www.garant.ru/files/2/0/1270602/pict50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0/1270602/pict50-72130858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и более (кодируется по МКБ-10 кодом Е66).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Низкая физическая активность (кодируется по МКБ-10 кодом Z72.3) определяется с помощью анкетирования.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Отягощенная наследственность по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сердечно-сосудистым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Отягощенная наследственность по злокачественным новообразованиям (кодируется по МКБ-10 кодом Z80):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колоректальной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области - наличие злокачественных новообразований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колоректальной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области и (или)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семейного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аденоматоза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у близких родственников в молодом или среднем возрасте или в нескольких поколениях;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Абсолютный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сердечно-сосудистый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сердечно-сосудистому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сердечно-сосудистые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является очень высоким и по шкале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не рассчитывается.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Относительный 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сердечно-сосудистый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сердечно-сосудистому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риску соответствуют значения более 1.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гериатрических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синдромов, основными из которых являются синдромы падений,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мальнутриции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(недостаточности питания),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саркопении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Часть 4 статьи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(далее - Федеральный закон № 323-ФЗ).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2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Годом прохождения диспансеризации считается календарный год, в котором гражданин достигает соответствующего возраста.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В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соответствии со статьей 4, подпунктом 11 пункта 1 статьи 14 и пунктом 2 статьи 15 Федерального закона от 12 января 1995 г. № 5-ФЗ "О ветеранах" (далее - Федеральный закон № 5-ФЗ) (Собрание законодательства Российской Федерации, 1995, № 3, ст. 168; 2002, № 19, ст. 2023; 2002, № 30, ст. 3033; 2004, № 25, ст. 2480; № 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35, ст. 3607; 2005, № 1, 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2015, № 27, ст. 3967; № 48, ст. 6724; 2016, № 22, ст. 3097; 2017, № 31, ст. 4766).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В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соответствии с подпунктом 1 пункта 2 статьи 18 Федерального закона № 5-ФЗ (Собрание законодательства Российской Федерации, 2000, № 19, ст. 2023; 2004, № 35, ст. 3607; 2005, № 1, ст. 25; № 19, ст. 1748; 2009, № 26, ст. 3133, № 52, ст. 6403; 2010, № 19, ст. 2287; № 31, ст. 4206; № 50, ст. 6609; 2013, № 48, ст. 6165;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2015, № 27, ст. 3967, № 48, ст. 6724; 2016, № 22, ст. 3097; 2017, № 31, ст. 4766; № 45, ст. 6581).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В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соответствии с частью 8 статьи 154 Федерального закона от 22 августа 2004 г. №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№ 35, ст. 3607; 2013, № 14, ст. 1654).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В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соответствии со статьей 185.1 Трудового кодекса Российской Федерации (Собрание законодательства Российской Федерации, 2002, № 1, ст. 3; 2018, № 41, ст. 6193).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Д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 г. №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Сколково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")" (Собрание законодательства Российской Федерации, 2012, № 17, ст. 1965; № 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37, ст. 5002; 2013, № 3, ст. 207; № 16, ст. 1970; 2016, № 40, ст. 5738; № 51, ст. 7379).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Зарегистрирован Министерством юстиции Российской Федерации 3 марта 2011 г., регистрационный № 19998, с изменениями, внесенными приказами Министерства здравоохранения и социального развития Российской Федерации от 10 августа 2011 г. № 897н (зарегистрирован Министерством юстиции Российской Федерации 12 августа 2011 г., регистрационный № 21609), от 9 сентября 2011 г. № 1036н (зарегистрирован Министерством юстиции Российской Федерации 14 октября 2011 г., регистрационный № 22053), приказами Министерства здравоохранения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Российской Федерации от 22 марта 2013 г. № 160н (зарегистрирован Министерством юстиции Российской Федерации 23 мая 2013 г., регистрационный № 28480), от 21 июня 2013 г. № 396н (зарегистрирован Министерством юстиции Российской Федерации 23 сентября 2013 г., регистрационный № 30004), от 20 ноября 2013 г. № 859ан (зарегистрирован Министерством юстиции Российской Федерации 29 ноября 2013 г., 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>регистрационный № 30489), от 6 августа 2015 г. № 536н (зарегистрирован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Министерством юстиции Российской Федерации 2 октября 2015 г., регистрационный № 39119), от 25 марта 2016 г. № 192н (зарегистрирован Министерством юстиции Российской Федерации 4 мая 2016 г., регистрационный № 41969), от 28 июня 2016 г. № 423н (зарегистрирован Министерством юстиции Российской Федерации 18 июля 2016 г., регистрационный № 42892), от 28 сентября 2016 г. № 736н (зарегистрирован Министерством юстиции Российской Федерации 5 октября 2016 г., регистрационный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№ 43922), от 27 октября 2016 г. № 803н (зарегистрирован Министерством юстиции Российской Федерации 21 декабря 2016 г., регистрационный № 44840), от 11 января 2017 г. № 2н (зарегистрирован Министерством юстиции Российской Федерации 27 января 2017 г., регистрационный № 45459).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Зарегистрирован Министерством юстиции Российской Федерации 28 апреля 2012 г., регистрационный № 23971, с изменениями, внесенными приказом Министерства здравоохранения Российской Федерации от 31 октября 2017 г. № 882н (зарегистрирован Министерством юстиции Российской Федерации 9 января 2018 г., регистрационный № 49561).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1995, № 14, ст. 1212; 2004, № 35, ст. 3607; 2013, № 48, ст. 6165.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Сердечно-сосудистый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 определяется по шкале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SCORE, при этом у граждан, имеющих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сердечно-сосудистые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сердечно-сосудистого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Н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Зарегистрирован Министерством юстиции Российской Федерации 17 апреля 2013 г., регистрационный № 28163, с изменениями, внесенными приказами Министерства здравоохранения Российской Федерации от 23.08.2016 № 624н (зарегистрирован Министерством юстиции Российской Федерации 7 сентября 2016 г., регистрационный № 43597) и от 4 июля 2017 г. № 379н (зарегистрирован Министерством юстиции Российской Федерации 24 июля 2017 г., регистрационный № 47503).</w:t>
      </w:r>
      <w:proofErr w:type="gramEnd"/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14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Зарегистрирован Министерством юстиции Российской Федерации 27 июня 2012 г., регистрационный № 24726), с изменениями, внесенными приказами Министерства здравоохранения Российской Федерации от 23 июня 2015 г. № 361н (зарегистрирован Министерством юстиции Российской Федерации 7 июля 2015 г., регистрационный № 37921), от 30 сентября 2015 г. № 683н (зарегистрирован Министерством юстиции Российской Федерации 24 ноября 2015 г., регистрационный № 39822), от 30 марта 2018 г. № 139н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(зарегистрирован Министерством юстиции Российской Федерации 16 августа 2018 г., регистрационный № 51917).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15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t> Статья 37 Федерального закона № 323-ФЗ (Собрание законодательства Российской Федерации, 2011, № 48, ст. 6724; 2015, № 10, ст. 1425; 2017, № 31, ст. 4791; 2018, № 53, ст. 8415).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16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П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</w:t>
      </w:r>
      <w:r w:rsidRPr="00B4504B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одновременно других заболеваний (состояний), требующих диспансерного наблюдения, его включают в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III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а</w:t>
      </w:r>
      <w:proofErr w:type="spellEnd"/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группу здоровья.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З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virgo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Папаниколау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18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З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мастэктомией</w:t>
      </w:r>
      <w:proofErr w:type="spellEnd"/>
      <w:r w:rsidRPr="00B4504B">
        <w:rPr>
          <w:rFonts w:ascii="Arial" w:eastAsia="Times New Roman" w:hAnsi="Arial" w:cs="Arial"/>
          <w:color w:val="333333"/>
          <w:sz w:val="23"/>
          <w:szCs w:val="23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4504B" w:rsidRPr="00B4504B" w:rsidRDefault="00B4504B" w:rsidP="00B450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4504B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19</w:t>
      </w:r>
      <w:proofErr w:type="gramStart"/>
      <w:r w:rsidRPr="00B4504B">
        <w:rPr>
          <w:rFonts w:ascii="Arial" w:eastAsia="Times New Roman" w:hAnsi="Arial" w:cs="Arial"/>
          <w:color w:val="333333"/>
          <w:sz w:val="23"/>
          <w:szCs w:val="23"/>
        </w:rPr>
        <w:t> К</w:t>
      </w:r>
      <w:proofErr w:type="gramEnd"/>
      <w:r w:rsidRPr="00B4504B">
        <w:rPr>
          <w:rFonts w:ascii="Arial" w:eastAsia="Times New Roman" w:hAnsi="Arial" w:cs="Arial"/>
          <w:color w:val="333333"/>
          <w:sz w:val="23"/>
          <w:szCs w:val="23"/>
        </w:rP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A225C1" w:rsidRDefault="00A225C1"/>
    <w:sectPr w:rsidR="00A2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04B"/>
    <w:rsid w:val="00A225C1"/>
    <w:rsid w:val="00B4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0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504B"/>
    <w:rPr>
      <w:color w:val="800080"/>
      <w:u w:val="single"/>
    </w:rPr>
  </w:style>
  <w:style w:type="paragraph" w:customStyle="1" w:styleId="toleft">
    <w:name w:val="toleft"/>
    <w:basedOn w:val="a"/>
    <w:rsid w:val="00B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130858/" TargetMode="External"/><Relationship Id="rId18" Type="http://schemas.openxmlformats.org/officeDocument/2006/relationships/hyperlink" Target="https://www.garant.ru/products/ipo/prime/doc/72130858/" TargetMode="External"/><Relationship Id="rId26" Type="http://schemas.openxmlformats.org/officeDocument/2006/relationships/hyperlink" Target="https://www.garant.ru/products/ipo/prime/doc/72130858/" TargetMode="External"/><Relationship Id="rId39" Type="http://schemas.openxmlformats.org/officeDocument/2006/relationships/hyperlink" Target="https://www.garant.ru/products/ipo/prime/doc/72130858/" TargetMode="External"/><Relationship Id="rId21" Type="http://schemas.openxmlformats.org/officeDocument/2006/relationships/hyperlink" Target="https://www.garant.ru/products/ipo/prime/doc/72130858/" TargetMode="External"/><Relationship Id="rId34" Type="http://schemas.openxmlformats.org/officeDocument/2006/relationships/hyperlink" Target="https://www.garant.ru/products/ipo/prime/doc/72130858/" TargetMode="External"/><Relationship Id="rId42" Type="http://schemas.openxmlformats.org/officeDocument/2006/relationships/hyperlink" Target="https://www.garant.ru/products/ipo/prime/doc/72130858/" TargetMode="External"/><Relationship Id="rId47" Type="http://schemas.openxmlformats.org/officeDocument/2006/relationships/hyperlink" Target="https://www.garant.ru/products/ipo/prime/doc/72130858/" TargetMode="External"/><Relationship Id="rId50" Type="http://schemas.openxmlformats.org/officeDocument/2006/relationships/hyperlink" Target="https://www.garant.ru/products/ipo/prime/doc/72130858/" TargetMode="External"/><Relationship Id="rId55" Type="http://schemas.openxmlformats.org/officeDocument/2006/relationships/hyperlink" Target="https://www.garant.ru/products/ipo/prime/doc/72130858/" TargetMode="External"/><Relationship Id="rId63" Type="http://schemas.openxmlformats.org/officeDocument/2006/relationships/hyperlink" Target="https://www.garant.ru/products/ipo/prime/doc/72130858/" TargetMode="External"/><Relationship Id="rId68" Type="http://schemas.openxmlformats.org/officeDocument/2006/relationships/hyperlink" Target="https://www.garant.ru/products/ipo/prime/doc/72130858/" TargetMode="External"/><Relationship Id="rId76" Type="http://schemas.openxmlformats.org/officeDocument/2006/relationships/hyperlink" Target="https://www.garant.ru/products/ipo/prime/doc/72130858/" TargetMode="External"/><Relationship Id="rId84" Type="http://schemas.openxmlformats.org/officeDocument/2006/relationships/image" Target="media/image2.png"/><Relationship Id="rId7" Type="http://schemas.openxmlformats.org/officeDocument/2006/relationships/hyperlink" Target="https://www.garant.ru/products/ipo/prime/doc/72130858/" TargetMode="External"/><Relationship Id="rId71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130858/" TargetMode="External"/><Relationship Id="rId29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garant.ru/products/ipo/prime/doc/72130858/" TargetMode="External"/><Relationship Id="rId24" Type="http://schemas.openxmlformats.org/officeDocument/2006/relationships/hyperlink" Target="https://www.garant.ru/products/ipo/prime/doc/72130858/" TargetMode="External"/><Relationship Id="rId32" Type="http://schemas.openxmlformats.org/officeDocument/2006/relationships/hyperlink" Target="https://www.garant.ru/products/ipo/prime/doc/72130858/" TargetMode="External"/><Relationship Id="rId37" Type="http://schemas.openxmlformats.org/officeDocument/2006/relationships/hyperlink" Target="https://www.garant.ru/products/ipo/prime/doc/72130858/" TargetMode="External"/><Relationship Id="rId40" Type="http://schemas.openxmlformats.org/officeDocument/2006/relationships/hyperlink" Target="https://www.garant.ru/products/ipo/prime/doc/72130858/" TargetMode="External"/><Relationship Id="rId45" Type="http://schemas.openxmlformats.org/officeDocument/2006/relationships/hyperlink" Target="https://www.garant.ru/products/ipo/prime/doc/72130858/" TargetMode="External"/><Relationship Id="rId53" Type="http://schemas.openxmlformats.org/officeDocument/2006/relationships/hyperlink" Target="https://www.garant.ru/products/ipo/prime/doc/72130858/" TargetMode="External"/><Relationship Id="rId58" Type="http://schemas.openxmlformats.org/officeDocument/2006/relationships/hyperlink" Target="https://www.garant.ru/products/ipo/prime/doc/72130858/" TargetMode="External"/><Relationship Id="rId66" Type="http://schemas.openxmlformats.org/officeDocument/2006/relationships/hyperlink" Target="https://www.garant.ru/products/ipo/prime/doc/72130858/" TargetMode="External"/><Relationship Id="rId74" Type="http://schemas.openxmlformats.org/officeDocument/2006/relationships/hyperlink" Target="https://www.garant.ru/products/ipo/prime/doc/72130858/" TargetMode="External"/><Relationship Id="rId79" Type="http://schemas.openxmlformats.org/officeDocument/2006/relationships/hyperlink" Target="https://www.garant.ru/products/ipo/prime/doc/72130858/" TargetMode="External"/><Relationship Id="rId5" Type="http://schemas.openxmlformats.org/officeDocument/2006/relationships/hyperlink" Target="https://www.garant.ru/products/ipo/prime/doc/72130858/" TargetMode="External"/><Relationship Id="rId61" Type="http://schemas.openxmlformats.org/officeDocument/2006/relationships/hyperlink" Target="https://www.garant.ru/products/ipo/prime/doc/72130858/" TargetMode="External"/><Relationship Id="rId82" Type="http://schemas.openxmlformats.org/officeDocument/2006/relationships/hyperlink" Target="https://www.garant.ru/products/ipo/prime/doc/72130858/" TargetMode="External"/><Relationship Id="rId19" Type="http://schemas.openxmlformats.org/officeDocument/2006/relationships/hyperlink" Target="https://www.garant.ru/products/ipo/prime/doc/72130858/" TargetMode="External"/><Relationship Id="rId4" Type="http://schemas.openxmlformats.org/officeDocument/2006/relationships/hyperlink" Target="https://www.garant.ru/products/ipo/prime/doc/72130858/" TargetMode="External"/><Relationship Id="rId9" Type="http://schemas.openxmlformats.org/officeDocument/2006/relationships/hyperlink" Target="https://www.garant.ru/products/ipo/prime/doc/72130858/" TargetMode="External"/><Relationship Id="rId14" Type="http://schemas.openxmlformats.org/officeDocument/2006/relationships/hyperlink" Target="https://www.garant.ru/products/ipo/prime/doc/72130858/" TargetMode="External"/><Relationship Id="rId22" Type="http://schemas.openxmlformats.org/officeDocument/2006/relationships/hyperlink" Target="https://www.garant.ru/products/ipo/prime/doc/72130858/" TargetMode="External"/><Relationship Id="rId27" Type="http://schemas.openxmlformats.org/officeDocument/2006/relationships/hyperlink" Target="https://www.garant.ru/products/ipo/prime/doc/72130858/" TargetMode="External"/><Relationship Id="rId30" Type="http://schemas.openxmlformats.org/officeDocument/2006/relationships/hyperlink" Target="https://www.garant.ru/products/ipo/prime/doc/72130858/" TargetMode="External"/><Relationship Id="rId35" Type="http://schemas.openxmlformats.org/officeDocument/2006/relationships/hyperlink" Target="https://www.garant.ru/products/ipo/prime/doc/72130858/" TargetMode="External"/><Relationship Id="rId43" Type="http://schemas.openxmlformats.org/officeDocument/2006/relationships/hyperlink" Target="https://www.garant.ru/products/ipo/prime/doc/72130858/" TargetMode="External"/><Relationship Id="rId48" Type="http://schemas.openxmlformats.org/officeDocument/2006/relationships/hyperlink" Target="https://www.garant.ru/products/ipo/prime/doc/72130858/" TargetMode="External"/><Relationship Id="rId56" Type="http://schemas.openxmlformats.org/officeDocument/2006/relationships/hyperlink" Target="https://www.garant.ru/products/ipo/prime/doc/72130858/" TargetMode="External"/><Relationship Id="rId64" Type="http://schemas.openxmlformats.org/officeDocument/2006/relationships/hyperlink" Target="https://www.garant.ru/products/ipo/prime/doc/72130858/" TargetMode="External"/><Relationship Id="rId69" Type="http://schemas.openxmlformats.org/officeDocument/2006/relationships/hyperlink" Target="https://www.garant.ru/products/ipo/prime/doc/72130858/" TargetMode="External"/><Relationship Id="rId77" Type="http://schemas.openxmlformats.org/officeDocument/2006/relationships/hyperlink" Target="https://www.garant.ru/products/ipo/prime/doc/72130858/" TargetMode="External"/><Relationship Id="rId8" Type="http://schemas.openxmlformats.org/officeDocument/2006/relationships/hyperlink" Target="https://www.garant.ru/products/ipo/prime/doc/72130858/" TargetMode="External"/><Relationship Id="rId51" Type="http://schemas.openxmlformats.org/officeDocument/2006/relationships/hyperlink" Target="https://www.garant.ru/products/ipo/prime/doc/72130858/" TargetMode="External"/><Relationship Id="rId72" Type="http://schemas.openxmlformats.org/officeDocument/2006/relationships/hyperlink" Target="https://www.garant.ru/products/ipo/prime/doc/72130858/" TargetMode="External"/><Relationship Id="rId80" Type="http://schemas.openxmlformats.org/officeDocument/2006/relationships/hyperlink" Target="https://www.garant.ru/products/ipo/prime/doc/72130858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130858/" TargetMode="External"/><Relationship Id="rId17" Type="http://schemas.openxmlformats.org/officeDocument/2006/relationships/hyperlink" Target="https://www.garant.ru/products/ipo/prime/doc/72130858/" TargetMode="External"/><Relationship Id="rId25" Type="http://schemas.openxmlformats.org/officeDocument/2006/relationships/hyperlink" Target="https://www.garant.ru/products/ipo/prime/doc/72130858/" TargetMode="External"/><Relationship Id="rId33" Type="http://schemas.openxmlformats.org/officeDocument/2006/relationships/hyperlink" Target="https://www.garant.ru/products/ipo/prime/doc/72130858/" TargetMode="External"/><Relationship Id="rId38" Type="http://schemas.openxmlformats.org/officeDocument/2006/relationships/hyperlink" Target="https://www.garant.ru/products/ipo/prime/doc/72130858/" TargetMode="External"/><Relationship Id="rId46" Type="http://schemas.openxmlformats.org/officeDocument/2006/relationships/hyperlink" Target="https://www.garant.ru/products/ipo/prime/doc/72130858/" TargetMode="External"/><Relationship Id="rId59" Type="http://schemas.openxmlformats.org/officeDocument/2006/relationships/hyperlink" Target="https://www.garant.ru/products/ipo/prime/doc/72130858/" TargetMode="External"/><Relationship Id="rId67" Type="http://schemas.openxmlformats.org/officeDocument/2006/relationships/hyperlink" Target="https://www.garant.ru/products/ipo/prime/doc/72130858/" TargetMode="External"/><Relationship Id="rId20" Type="http://schemas.openxmlformats.org/officeDocument/2006/relationships/hyperlink" Target="https://www.garant.ru/products/ipo/prime/doc/72130858/" TargetMode="External"/><Relationship Id="rId41" Type="http://schemas.openxmlformats.org/officeDocument/2006/relationships/hyperlink" Target="https://www.garant.ru/products/ipo/prime/doc/72130858/" TargetMode="External"/><Relationship Id="rId54" Type="http://schemas.openxmlformats.org/officeDocument/2006/relationships/hyperlink" Target="https://www.garant.ru/products/ipo/prime/doc/72130858/" TargetMode="External"/><Relationship Id="rId62" Type="http://schemas.openxmlformats.org/officeDocument/2006/relationships/hyperlink" Target="https://www.garant.ru/products/ipo/prime/doc/72130858/" TargetMode="External"/><Relationship Id="rId70" Type="http://schemas.openxmlformats.org/officeDocument/2006/relationships/hyperlink" Target="https://www.garant.ru/products/ipo/prime/doc/72130858/" TargetMode="External"/><Relationship Id="rId75" Type="http://schemas.openxmlformats.org/officeDocument/2006/relationships/hyperlink" Target="https://www.garant.ru/products/ipo/prime/doc/72130858/" TargetMode="External"/><Relationship Id="rId83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0858/" TargetMode="External"/><Relationship Id="rId15" Type="http://schemas.openxmlformats.org/officeDocument/2006/relationships/hyperlink" Target="https://www.garant.ru/products/ipo/prime/doc/72130858/" TargetMode="External"/><Relationship Id="rId23" Type="http://schemas.openxmlformats.org/officeDocument/2006/relationships/hyperlink" Target="https://www.garant.ru/products/ipo/prime/doc/72130858/" TargetMode="External"/><Relationship Id="rId28" Type="http://schemas.openxmlformats.org/officeDocument/2006/relationships/hyperlink" Target="https://www.garant.ru/products/ipo/prime/doc/72130858/" TargetMode="External"/><Relationship Id="rId36" Type="http://schemas.openxmlformats.org/officeDocument/2006/relationships/hyperlink" Target="https://www.garant.ru/products/ipo/prime/doc/72130858/" TargetMode="External"/><Relationship Id="rId49" Type="http://schemas.openxmlformats.org/officeDocument/2006/relationships/hyperlink" Target="https://www.garant.ru/products/ipo/prime/doc/72130858/" TargetMode="External"/><Relationship Id="rId57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31" Type="http://schemas.openxmlformats.org/officeDocument/2006/relationships/hyperlink" Target="https://www.garant.ru/products/ipo/prime/doc/72130858/" TargetMode="External"/><Relationship Id="rId44" Type="http://schemas.openxmlformats.org/officeDocument/2006/relationships/hyperlink" Target="https://www.garant.ru/products/ipo/prime/doc/72130858/" TargetMode="External"/><Relationship Id="rId52" Type="http://schemas.openxmlformats.org/officeDocument/2006/relationships/hyperlink" Target="https://www.garant.ru/products/ipo/prime/doc/72130858/" TargetMode="External"/><Relationship Id="rId60" Type="http://schemas.openxmlformats.org/officeDocument/2006/relationships/hyperlink" Target="https://www.garant.ru/products/ipo/prime/doc/72130858/" TargetMode="External"/><Relationship Id="rId65" Type="http://schemas.openxmlformats.org/officeDocument/2006/relationships/hyperlink" Target="https://www.garant.ru/products/ipo/prime/doc/72130858/" TargetMode="External"/><Relationship Id="rId73" Type="http://schemas.openxmlformats.org/officeDocument/2006/relationships/hyperlink" Target="https://www.garant.ru/products/ipo/prime/doc/72130858/" TargetMode="External"/><Relationship Id="rId78" Type="http://schemas.openxmlformats.org/officeDocument/2006/relationships/hyperlink" Target="https://www.garant.ru/products/ipo/prime/doc/72130858/" TargetMode="External"/><Relationship Id="rId81" Type="http://schemas.openxmlformats.org/officeDocument/2006/relationships/hyperlink" Target="https://www.garant.ru/products/ipo/prime/doc/72130858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12566</Words>
  <Characters>71632</Characters>
  <Application>Microsoft Office Word</Application>
  <DocSecurity>0</DocSecurity>
  <Lines>596</Lines>
  <Paragraphs>168</Paragraphs>
  <ScaleCrop>false</ScaleCrop>
  <Company>Reanimator Extreme Edition</Company>
  <LinksUpToDate>false</LinksUpToDate>
  <CharactersWithSpaces>84030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2019-07-05T06:36:00Z</dcterms:created>
  <dcterms:modified xsi:type="dcterms:W3CDTF">2019-07-05T06:37:00Z</dcterms:modified>
</cp:coreProperties>
</file>